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5B" w:rsidRDefault="00B22B81" w:rsidP="009D1C5B">
      <w:pPr>
        <w:widowControl/>
        <w:spacing w:after="100" w:afterAutospacing="1"/>
        <w:jc w:val="center"/>
        <w:rPr>
          <w:rFonts w:ascii="標楷體" w:eastAsia="標楷體" w:hAnsi="標楷體" w:cs="Times New Roman"/>
          <w:b/>
          <w:color w:val="000000"/>
          <w:kern w:val="0"/>
          <w:sz w:val="48"/>
          <w:szCs w:val="48"/>
        </w:rPr>
      </w:pPr>
      <w:r>
        <w:rPr>
          <w:rFonts w:ascii="標楷體" w:eastAsia="標楷體" w:hAnsi="標楷體" w:cs="Times New Roman" w:hint="eastAsia"/>
          <w:b/>
          <w:color w:val="000000"/>
          <w:kern w:val="0"/>
          <w:sz w:val="48"/>
          <w:szCs w:val="48"/>
        </w:rPr>
        <w:t>中</w:t>
      </w:r>
      <w:r w:rsidRPr="00486C47">
        <w:rPr>
          <w:rFonts w:ascii="標楷體" w:eastAsia="標楷體" w:hAnsi="標楷體" w:cs="Times New Roman" w:hint="eastAsia"/>
          <w:b/>
          <w:color w:val="000000"/>
          <w:kern w:val="0"/>
          <w:sz w:val="48"/>
          <w:szCs w:val="48"/>
        </w:rPr>
        <w:t>年級交通安全常識測驗</w:t>
      </w:r>
    </w:p>
    <w:p w:rsidR="00B22B81" w:rsidRPr="009D1C5B" w:rsidRDefault="00B22B81" w:rsidP="009D1C5B">
      <w:pPr>
        <w:widowControl/>
        <w:spacing w:after="100" w:afterAutospacing="1"/>
        <w:jc w:val="center"/>
        <w:rPr>
          <w:rFonts w:ascii="標楷體" w:eastAsia="標楷體" w:hAnsi="標楷體" w:cs="Times New Roman"/>
          <w:b/>
          <w:color w:val="000000"/>
          <w:kern w:val="0"/>
          <w:sz w:val="48"/>
          <w:szCs w:val="48"/>
        </w:rPr>
      </w:pPr>
      <w:r w:rsidRPr="00486C47">
        <w:rPr>
          <w:rFonts w:ascii="標楷體" w:eastAsia="標楷體" w:hAnsi="標楷體" w:cs="Times New Roman" w:hint="eastAsia"/>
          <w:b/>
          <w:color w:val="000000"/>
          <w:kern w:val="0"/>
          <w:sz w:val="35"/>
          <w:szCs w:val="35"/>
        </w:rPr>
        <w:t>年   </w:t>
      </w:r>
      <w:r w:rsidRPr="00486C47">
        <w:rPr>
          <w:rFonts w:ascii="標楷體" w:eastAsia="標楷體" w:hAnsi="標楷體" w:cs="Times New Roman" w:hint="eastAsia"/>
          <w:b/>
          <w:color w:val="000000"/>
          <w:kern w:val="0"/>
          <w:sz w:val="35"/>
        </w:rPr>
        <w:t> </w:t>
      </w:r>
      <w:r w:rsidRPr="00486C47">
        <w:rPr>
          <w:rFonts w:ascii="標楷體" w:eastAsia="標楷體" w:hAnsi="標楷體" w:cs="Times New Roman" w:hint="eastAsia"/>
          <w:b/>
          <w:color w:val="000000"/>
          <w:kern w:val="0"/>
          <w:sz w:val="35"/>
          <w:szCs w:val="35"/>
        </w:rPr>
        <w:t>班   </w:t>
      </w:r>
      <w:r w:rsidRPr="00486C47">
        <w:rPr>
          <w:rFonts w:ascii="標楷體" w:eastAsia="標楷體" w:hAnsi="標楷體" w:cs="Times New Roman" w:hint="eastAsia"/>
          <w:b/>
          <w:color w:val="000000"/>
          <w:kern w:val="0"/>
          <w:sz w:val="35"/>
        </w:rPr>
        <w:t> </w:t>
      </w:r>
      <w:r w:rsidRPr="00486C47">
        <w:rPr>
          <w:rFonts w:ascii="標楷體" w:eastAsia="標楷體" w:hAnsi="標楷體" w:cs="Times New Roman" w:hint="eastAsia"/>
          <w:b/>
          <w:color w:val="000000"/>
          <w:kern w:val="0"/>
          <w:sz w:val="35"/>
          <w:szCs w:val="35"/>
        </w:rPr>
        <w:t>號姓名         </w:t>
      </w:r>
      <w:r w:rsidRPr="00486C47">
        <w:rPr>
          <w:rFonts w:ascii="標楷體" w:eastAsia="標楷體" w:hAnsi="標楷體" w:cs="Times New Roman" w:hint="eastAsia"/>
          <w:b/>
          <w:color w:val="000000"/>
          <w:kern w:val="0"/>
          <w:sz w:val="35"/>
        </w:rPr>
        <w:t> </w:t>
      </w:r>
      <w:r w:rsidRPr="00486C47">
        <w:rPr>
          <w:rFonts w:ascii="標楷體" w:eastAsia="標楷體" w:hAnsi="標楷體" w:cs="Times New Roman" w:hint="eastAsia"/>
          <w:b/>
          <w:color w:val="000000"/>
          <w:kern w:val="0"/>
          <w:sz w:val="35"/>
          <w:szCs w:val="35"/>
        </w:rPr>
        <w:t> 得分：     </w:t>
      </w:r>
    </w:p>
    <w:p w:rsidR="002C260A" w:rsidRPr="002C260A" w:rsidRDefault="002C260A" w:rsidP="009D1C5B">
      <w:pPr>
        <w:widowControl/>
        <w:spacing w:after="100" w:afterAutospacing="1" w:line="60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2C260A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1.（</w:t>
      </w:r>
      <w:r w:rsidRPr="002C260A">
        <w:rPr>
          <w:rFonts w:ascii="標楷體" w:eastAsia="標楷體" w:hAnsi="標楷體" w:cs="Times New Roman" w:hint="eastAsia"/>
          <w:color w:val="000000"/>
          <w:kern w:val="0"/>
          <w:sz w:val="32"/>
        </w:rPr>
        <w:t> </w:t>
      </w:r>
      <w:r w:rsidRPr="002C260A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 ）交通事故是全國十大死亡原因之一。</w:t>
      </w:r>
    </w:p>
    <w:p w:rsidR="002C260A" w:rsidRPr="002C260A" w:rsidRDefault="002C260A" w:rsidP="009D1C5B">
      <w:pPr>
        <w:widowControl/>
        <w:spacing w:after="100" w:afterAutospacing="1" w:line="60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2C260A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2.（</w:t>
      </w:r>
      <w:r w:rsidRPr="002C260A">
        <w:rPr>
          <w:rFonts w:ascii="標楷體" w:eastAsia="標楷體" w:hAnsi="標楷體" w:cs="Times New Roman" w:hint="eastAsia"/>
          <w:color w:val="000000"/>
          <w:kern w:val="0"/>
          <w:sz w:val="32"/>
        </w:rPr>
        <w:t> </w:t>
      </w:r>
      <w:r w:rsidRPr="002C260A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 ）車禍的發生，駕駛人或行人疏忽是最主要因素。</w:t>
      </w:r>
    </w:p>
    <w:p w:rsidR="00F5196F" w:rsidRDefault="002C260A" w:rsidP="009D1C5B">
      <w:pPr>
        <w:widowControl/>
        <w:spacing w:after="100" w:afterAutospacing="1" w:line="600" w:lineRule="atLeast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2C260A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3.（</w:t>
      </w:r>
      <w:r w:rsidRPr="002C260A">
        <w:rPr>
          <w:rFonts w:ascii="標楷體" w:eastAsia="標楷體" w:hAnsi="標楷體" w:cs="Times New Roman" w:hint="eastAsia"/>
          <w:color w:val="000000"/>
          <w:kern w:val="0"/>
          <w:sz w:val="32"/>
        </w:rPr>
        <w:t> </w:t>
      </w:r>
      <w:r w:rsidRPr="002C260A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 ）「喝酒不開車，開車不喝酒」是保障人車安全的不</w:t>
      </w:r>
    </w:p>
    <w:p w:rsidR="00F5196F" w:rsidRDefault="00F5196F" w:rsidP="009D1C5B">
      <w:pPr>
        <w:widowControl/>
        <w:spacing w:after="100" w:afterAutospacing="1" w:line="60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 xml:space="preserve">        </w:t>
      </w:r>
      <w:r w:rsidRPr="002C260A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二法則。</w:t>
      </w: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 xml:space="preserve"> </w:t>
      </w:r>
    </w:p>
    <w:p w:rsidR="002C260A" w:rsidRPr="002C260A" w:rsidRDefault="002C260A" w:rsidP="009D1C5B">
      <w:pPr>
        <w:widowControl/>
        <w:spacing w:after="100" w:afterAutospacing="1" w:line="60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2C260A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4.（</w:t>
      </w:r>
      <w:r w:rsidRPr="002C260A">
        <w:rPr>
          <w:rFonts w:ascii="標楷體" w:eastAsia="標楷體" w:hAnsi="標楷體" w:cs="Times New Roman" w:hint="eastAsia"/>
          <w:color w:val="000000"/>
          <w:kern w:val="0"/>
          <w:sz w:val="32"/>
        </w:rPr>
        <w:t> </w:t>
      </w:r>
      <w:r w:rsidRPr="002C260A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 ）搭乘小汽車下車，應從</w:t>
      </w:r>
      <w:r w:rsidR="007A1763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右</w:t>
      </w:r>
      <w:r w:rsidRPr="002C260A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側車門下車。</w:t>
      </w:r>
    </w:p>
    <w:p w:rsidR="002C260A" w:rsidRPr="002C260A" w:rsidRDefault="002C260A" w:rsidP="009D1C5B">
      <w:pPr>
        <w:widowControl/>
        <w:spacing w:after="100" w:afterAutospacing="1" w:line="600" w:lineRule="atLeast"/>
        <w:ind w:left="1274" w:hangingChars="398" w:hanging="1274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2C260A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5.（</w:t>
      </w:r>
      <w:r w:rsidRPr="002C260A">
        <w:rPr>
          <w:rFonts w:ascii="標楷體" w:eastAsia="標楷體" w:hAnsi="標楷體" w:cs="Times New Roman" w:hint="eastAsia"/>
          <w:color w:val="000000"/>
          <w:kern w:val="0"/>
          <w:sz w:val="32"/>
        </w:rPr>
        <w:t> </w:t>
      </w:r>
      <w:r w:rsidRPr="002C260A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 ）警告標誌是用長方形標牌表示。</w:t>
      </w:r>
    </w:p>
    <w:p w:rsidR="002C260A" w:rsidRPr="002C260A" w:rsidRDefault="002C260A" w:rsidP="009D1C5B">
      <w:pPr>
        <w:widowControl/>
        <w:spacing w:after="100" w:afterAutospacing="1" w:line="600" w:lineRule="atLeast"/>
        <w:ind w:left="1280" w:hanging="12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2C260A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6.（</w:t>
      </w:r>
      <w:r w:rsidRPr="002C260A">
        <w:rPr>
          <w:rFonts w:ascii="標楷體" w:eastAsia="標楷體" w:hAnsi="標楷體" w:cs="Times New Roman" w:hint="eastAsia"/>
          <w:color w:val="000000"/>
          <w:kern w:val="0"/>
          <w:sz w:val="32"/>
        </w:rPr>
        <w:t> </w:t>
      </w:r>
      <w:r w:rsidRPr="002C260A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 ）</w:t>
      </w:r>
      <w:r w:rsidR="00F5196F" w:rsidRPr="002C260A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在行人穿越道上車輛應讓行優先通行</w:t>
      </w:r>
      <w:r w:rsidRPr="002C260A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。</w:t>
      </w:r>
    </w:p>
    <w:p w:rsidR="002C260A" w:rsidRPr="002C260A" w:rsidRDefault="002C260A" w:rsidP="009D1C5B">
      <w:pPr>
        <w:widowControl/>
        <w:spacing w:after="100" w:afterAutospacing="1" w:line="60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2C260A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7.（</w:t>
      </w:r>
      <w:r w:rsidRPr="002C260A">
        <w:rPr>
          <w:rFonts w:ascii="標楷體" w:eastAsia="標楷體" w:hAnsi="標楷體" w:cs="Times New Roman" w:hint="eastAsia"/>
          <w:color w:val="000000"/>
          <w:kern w:val="0"/>
          <w:sz w:val="32"/>
        </w:rPr>
        <w:t> </w:t>
      </w:r>
      <w:r w:rsidRPr="002C260A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 ）行人</w:t>
      </w:r>
      <w:r w:rsidR="00AF06E1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過馬路應走斑馬線或枕木紋</w:t>
      </w:r>
      <w:r w:rsidRPr="002C260A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。</w:t>
      </w:r>
    </w:p>
    <w:p w:rsidR="002C260A" w:rsidRPr="002C260A" w:rsidRDefault="002C260A" w:rsidP="009D1C5B">
      <w:pPr>
        <w:widowControl/>
        <w:spacing w:after="100" w:afterAutospacing="1" w:line="600" w:lineRule="atLeast"/>
        <w:ind w:left="1274" w:hangingChars="398" w:hanging="1274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2C260A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8.（</w:t>
      </w:r>
      <w:r w:rsidRPr="002C260A">
        <w:rPr>
          <w:rFonts w:ascii="標楷體" w:eastAsia="標楷體" w:hAnsi="標楷體" w:cs="Times New Roman" w:hint="eastAsia"/>
          <w:color w:val="000000"/>
          <w:kern w:val="0"/>
          <w:sz w:val="32"/>
        </w:rPr>
        <w:t> </w:t>
      </w:r>
      <w:r w:rsidRPr="002C260A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 ）通過路口要先看右方，再看左方，確實沒有車輛才可以通過。</w:t>
      </w:r>
    </w:p>
    <w:p w:rsidR="002C260A" w:rsidRPr="002C260A" w:rsidRDefault="002C260A" w:rsidP="009D1C5B">
      <w:pPr>
        <w:widowControl/>
        <w:spacing w:after="100" w:afterAutospacing="1" w:line="60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2C260A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9.（</w:t>
      </w:r>
      <w:r w:rsidRPr="002C260A">
        <w:rPr>
          <w:rFonts w:ascii="標楷體" w:eastAsia="標楷體" w:hAnsi="標楷體" w:cs="Times New Roman" w:hint="eastAsia"/>
          <w:color w:val="000000"/>
          <w:kern w:val="0"/>
          <w:sz w:val="32"/>
        </w:rPr>
        <w:t> </w:t>
      </w:r>
      <w:r w:rsidRPr="002C260A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 ）</w:t>
      </w:r>
      <w:r w:rsidR="00B22B81" w:rsidRPr="002C260A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雙手放開</w:t>
      </w:r>
      <w:r w:rsidR="00B22B81" w:rsidRPr="002C260A">
        <w:rPr>
          <w:rFonts w:ascii="標楷體" w:eastAsia="標楷體" w:hAnsi="標楷體" w:cs="Times New Roman" w:hint="eastAsia"/>
          <w:color w:val="000000"/>
          <w:kern w:val="0"/>
          <w:sz w:val="32"/>
        </w:rPr>
        <w:t> </w:t>
      </w:r>
      <w:r w:rsidR="00B22B81">
        <w:rPr>
          <w:rFonts w:ascii="標楷體" w:eastAsia="標楷體" w:hAnsi="標楷體" w:cs="Times New Roman" w:hint="eastAsia"/>
          <w:color w:val="000000"/>
          <w:kern w:val="0"/>
          <w:sz w:val="32"/>
        </w:rPr>
        <w:t>、</w:t>
      </w:r>
      <w:r w:rsidR="00B22B81" w:rsidRPr="002C260A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單車載人</w:t>
      </w:r>
      <w:r w:rsidR="00B22B81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，都是</w:t>
      </w:r>
      <w:r w:rsidR="00B22B81" w:rsidRPr="002C260A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危險的腳踏車騎法</w:t>
      </w:r>
      <w:r w:rsidRPr="002C260A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。</w:t>
      </w:r>
    </w:p>
    <w:p w:rsidR="009D1C5B" w:rsidRPr="009D1C5B" w:rsidRDefault="002C260A" w:rsidP="009D1C5B">
      <w:pPr>
        <w:widowControl/>
        <w:spacing w:after="100" w:afterAutospacing="1" w:line="600" w:lineRule="atLeast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2C260A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10.（</w:t>
      </w:r>
      <w:r w:rsidRPr="002C260A">
        <w:rPr>
          <w:rFonts w:ascii="標楷體" w:eastAsia="標楷體" w:hAnsi="標楷體" w:cs="Times New Roman" w:hint="eastAsia"/>
          <w:color w:val="000000"/>
          <w:kern w:val="0"/>
          <w:sz w:val="32"/>
        </w:rPr>
        <w:t> </w:t>
      </w:r>
      <w:r w:rsidRPr="002C260A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 ）</w:t>
      </w:r>
      <w:r w:rsidR="00B22B81" w:rsidRPr="002C260A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汽車後面的方向燈亮時，表示要轉彎</w:t>
      </w:r>
    </w:p>
    <w:sectPr w:rsidR="009D1C5B" w:rsidRPr="009D1C5B" w:rsidSect="00CB00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440" w:rsidRDefault="008F1440" w:rsidP="00B93F41">
      <w:r>
        <w:separator/>
      </w:r>
    </w:p>
  </w:endnote>
  <w:endnote w:type="continuationSeparator" w:id="0">
    <w:p w:rsidR="008F1440" w:rsidRDefault="008F1440" w:rsidP="00B93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440" w:rsidRDefault="008F1440" w:rsidP="00B93F41">
      <w:r>
        <w:separator/>
      </w:r>
    </w:p>
  </w:footnote>
  <w:footnote w:type="continuationSeparator" w:id="0">
    <w:p w:rsidR="008F1440" w:rsidRDefault="008F1440" w:rsidP="00B93F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60A"/>
    <w:rsid w:val="0000324A"/>
    <w:rsid w:val="000B0DDD"/>
    <w:rsid w:val="00225EB0"/>
    <w:rsid w:val="002C260A"/>
    <w:rsid w:val="0031399B"/>
    <w:rsid w:val="00641EA4"/>
    <w:rsid w:val="007A1763"/>
    <w:rsid w:val="008F1440"/>
    <w:rsid w:val="009D1C5B"/>
    <w:rsid w:val="00AF06E1"/>
    <w:rsid w:val="00B22B81"/>
    <w:rsid w:val="00B93F41"/>
    <w:rsid w:val="00CB001D"/>
    <w:rsid w:val="00D460B6"/>
    <w:rsid w:val="00EC35BC"/>
    <w:rsid w:val="00F5196F"/>
    <w:rsid w:val="00FD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C26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2C260A"/>
  </w:style>
  <w:style w:type="paragraph" w:styleId="a3">
    <w:name w:val="Balloon Text"/>
    <w:basedOn w:val="a"/>
    <w:link w:val="a4"/>
    <w:uiPriority w:val="99"/>
    <w:semiHidden/>
    <w:unhideWhenUsed/>
    <w:rsid w:val="002C2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C26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93F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93F4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93F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93F4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7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79CC7-E9F6-4CD4-A102-E3454AF4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>HOME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2016-09-13T03:45:00Z</dcterms:created>
  <dcterms:modified xsi:type="dcterms:W3CDTF">2016-09-23T05:05:00Z</dcterms:modified>
</cp:coreProperties>
</file>